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6F109" w14:textId="2DD1E88F" w:rsidR="00B94284" w:rsidRDefault="00B44461" w:rsidP="007A478D">
      <w:pPr>
        <w:spacing w:after="0"/>
        <w:ind w:left="360"/>
        <w:rPr>
          <w:rFonts w:eastAsia="Times New Roman" w:cs="Times New Roman"/>
          <w:b/>
          <w:bCs/>
          <w:sz w:val="28"/>
          <w:szCs w:val="28"/>
        </w:rPr>
      </w:pPr>
      <w:r w:rsidRPr="000F4AA3">
        <w:rPr>
          <w:rFonts w:cs="Arial"/>
          <w:noProof/>
          <w:sz w:val="20"/>
        </w:rPr>
        <w:t xml:space="preserve">                                            </w:t>
      </w:r>
      <w:r w:rsidR="00C75846" w:rsidRPr="00335402">
        <w:rPr>
          <w:rFonts w:eastAsia="Times New Roman" w:cs="Times New Roman"/>
          <w:b/>
          <w:bCs/>
          <w:sz w:val="28"/>
          <w:szCs w:val="28"/>
        </w:rPr>
        <w:t xml:space="preserve">CTAAFSC </w:t>
      </w:r>
      <w:r w:rsidR="00326688">
        <w:rPr>
          <w:rFonts w:eastAsia="Times New Roman" w:cs="Times New Roman"/>
          <w:b/>
          <w:bCs/>
          <w:sz w:val="28"/>
          <w:szCs w:val="28"/>
        </w:rPr>
        <w:t xml:space="preserve">CHAIR </w:t>
      </w:r>
      <w:r w:rsidR="00701965">
        <w:rPr>
          <w:rFonts w:eastAsia="Times New Roman" w:cs="Times New Roman"/>
          <w:b/>
          <w:bCs/>
          <w:sz w:val="28"/>
          <w:szCs w:val="28"/>
        </w:rPr>
        <w:t xml:space="preserve">AND </w:t>
      </w:r>
      <w:r w:rsidR="005A2226" w:rsidRPr="00335402">
        <w:rPr>
          <w:rFonts w:eastAsia="Times New Roman" w:cs="Times New Roman"/>
          <w:b/>
          <w:bCs/>
          <w:sz w:val="28"/>
          <w:szCs w:val="28"/>
        </w:rPr>
        <w:t>COMMITTEE RESPONSIBILITIES</w:t>
      </w:r>
    </w:p>
    <w:p w14:paraId="5EA9D5E9" w14:textId="77777777" w:rsidR="00B94284" w:rsidRDefault="00B94284" w:rsidP="00B94284"/>
    <w:p w14:paraId="12DEFC7F" w14:textId="0F89431F" w:rsidR="00701965" w:rsidRPr="00701965" w:rsidRDefault="00701965" w:rsidP="00B94284">
      <w:pPr>
        <w:rPr>
          <w:b/>
        </w:rPr>
      </w:pPr>
      <w:r w:rsidRPr="00701965">
        <w:rPr>
          <w:b/>
        </w:rPr>
        <w:t>CHAIR RESPONSIBILITIES</w:t>
      </w:r>
    </w:p>
    <w:p w14:paraId="36DF6D0B" w14:textId="1CA8CE2E" w:rsidR="009F60EE" w:rsidRDefault="00B94284" w:rsidP="00B94284">
      <w:r>
        <w:t>The overarching role of the C</w:t>
      </w:r>
      <w:r w:rsidRPr="00B94284">
        <w:t>hair is to provide leadership</w:t>
      </w:r>
      <w:r w:rsidR="00701965">
        <w:t xml:space="preserve"> for the committee</w:t>
      </w:r>
      <w:r>
        <w:t xml:space="preserve">. </w:t>
      </w:r>
      <w:r w:rsidR="009F60EE">
        <w:t xml:space="preserve">Responsibilities include: </w:t>
      </w:r>
    </w:p>
    <w:p w14:paraId="34670727" w14:textId="77777777" w:rsidR="00AE1705" w:rsidRDefault="00AE1705" w:rsidP="00AE1705">
      <w:pPr>
        <w:pStyle w:val="ListParagraph"/>
        <w:numPr>
          <w:ilvl w:val="0"/>
          <w:numId w:val="21"/>
        </w:numPr>
      </w:pPr>
      <w:r>
        <w:t>Encourage</w:t>
      </w:r>
      <w:r w:rsidRPr="00B94284">
        <w:t xml:space="preserve"> participation during meetings</w:t>
      </w:r>
      <w:r>
        <w:t xml:space="preserve"> and helping committee come to decisions that help the group move forward </w:t>
      </w:r>
    </w:p>
    <w:p w14:paraId="6F8A39EF" w14:textId="77777777" w:rsidR="00F14048" w:rsidRDefault="00AE1705" w:rsidP="00F14048">
      <w:pPr>
        <w:pStyle w:val="ListParagraph"/>
        <w:numPr>
          <w:ilvl w:val="0"/>
          <w:numId w:val="21"/>
        </w:numPr>
      </w:pPr>
      <w:r>
        <w:t xml:space="preserve">Work with Integral Care staff to set regular </w:t>
      </w:r>
      <w:r w:rsidR="00F14048">
        <w:t xml:space="preserve">meeting dates and times </w:t>
      </w:r>
      <w:r w:rsidR="00747ECB">
        <w:t>(in person and/or conference call)</w:t>
      </w:r>
    </w:p>
    <w:p w14:paraId="24DD6CB4" w14:textId="77777777" w:rsidR="00F14048" w:rsidRDefault="00F14048" w:rsidP="00F14048">
      <w:pPr>
        <w:pStyle w:val="ListParagraph"/>
        <w:numPr>
          <w:ilvl w:val="0"/>
          <w:numId w:val="21"/>
        </w:numPr>
      </w:pPr>
      <w:r>
        <w:t xml:space="preserve">Create and distribute </w:t>
      </w:r>
      <w:r w:rsidRPr="00B94284">
        <w:t>agenda in advance of each meeting.</w:t>
      </w:r>
    </w:p>
    <w:p w14:paraId="5D9FF800" w14:textId="77777777" w:rsidR="00F14048" w:rsidRDefault="00F14048" w:rsidP="00F14048">
      <w:pPr>
        <w:pStyle w:val="ListParagraph"/>
        <w:numPr>
          <w:ilvl w:val="0"/>
          <w:numId w:val="21"/>
        </w:numPr>
      </w:pPr>
      <w:r w:rsidRPr="00B94284">
        <w:t xml:space="preserve">Make sure </w:t>
      </w:r>
      <w:r w:rsidR="00AE1705">
        <w:t xml:space="preserve">minutes, including decisions, </w:t>
      </w:r>
      <w:r w:rsidRPr="00B94284">
        <w:t>are kept of each meeting and that they are distributed to all committe</w:t>
      </w:r>
      <w:r>
        <w:t>e members</w:t>
      </w:r>
      <w:r w:rsidRPr="00B94284">
        <w:t xml:space="preserve"> and </w:t>
      </w:r>
      <w:r>
        <w:t xml:space="preserve">to Integral Care </w:t>
      </w:r>
      <w:r w:rsidRPr="00B94284">
        <w:t>staff.</w:t>
      </w:r>
      <w:r w:rsidR="00747ECB">
        <w:t xml:space="preserve">  Provide committee minutes within week of meeting. Integral Care will post on CTAAFSC website</w:t>
      </w:r>
      <w:r w:rsidR="00217AE4">
        <w:t>.</w:t>
      </w:r>
    </w:p>
    <w:p w14:paraId="5CFA0432" w14:textId="77777777" w:rsidR="00747ECB" w:rsidRDefault="00217AE4" w:rsidP="00F14048">
      <w:pPr>
        <w:pStyle w:val="ListParagraph"/>
        <w:numPr>
          <w:ilvl w:val="0"/>
          <w:numId w:val="21"/>
        </w:numPr>
      </w:pPr>
      <w:r>
        <w:t>Work with Integral Care staff to m</w:t>
      </w:r>
      <w:r w:rsidR="00747ECB">
        <w:t>aintain up to date contact information for committee members</w:t>
      </w:r>
    </w:p>
    <w:p w14:paraId="7E7FD717" w14:textId="77777777" w:rsidR="00274A55" w:rsidRDefault="00217AE4" w:rsidP="00217AE4">
      <w:pPr>
        <w:pStyle w:val="ListParagraph"/>
        <w:numPr>
          <w:ilvl w:val="0"/>
          <w:numId w:val="21"/>
        </w:numPr>
      </w:pPr>
      <w:r>
        <w:t>Be familiar with the CTAAFSC</w:t>
      </w:r>
      <w:r w:rsidR="00274A55">
        <w:t xml:space="preserve"> </w:t>
      </w:r>
      <w:r>
        <w:t>schedule of deadlines</w:t>
      </w:r>
      <w:r w:rsidR="00274A55">
        <w:t xml:space="preserve"> related to your committee</w:t>
      </w:r>
      <w:r>
        <w:t xml:space="preserve"> and help ensure your committee completes work on time</w:t>
      </w:r>
    </w:p>
    <w:p w14:paraId="096B80E6" w14:textId="77777777" w:rsidR="00747ECB" w:rsidRDefault="00747ECB" w:rsidP="00F14048">
      <w:pPr>
        <w:pStyle w:val="ListParagraph"/>
        <w:numPr>
          <w:ilvl w:val="0"/>
          <w:numId w:val="21"/>
        </w:numPr>
      </w:pPr>
      <w:r>
        <w:t xml:space="preserve">Communicate regularly with Integral Care </w:t>
      </w:r>
      <w:r w:rsidR="00274A55">
        <w:t>staff about committee needs</w:t>
      </w:r>
    </w:p>
    <w:p w14:paraId="68D37290" w14:textId="77777777" w:rsidR="00701965" w:rsidRDefault="00701965" w:rsidP="00701965">
      <w:pPr>
        <w:pStyle w:val="ListParagraph"/>
      </w:pPr>
    </w:p>
    <w:p w14:paraId="1FE0AB78" w14:textId="091EDEB5" w:rsidR="00701965" w:rsidRPr="007C1408" w:rsidRDefault="00701965" w:rsidP="00701965">
      <w:pPr>
        <w:pStyle w:val="ListParagraph"/>
        <w:ind w:left="0"/>
        <w:rPr>
          <w:b/>
          <w:sz w:val="24"/>
          <w:szCs w:val="24"/>
        </w:rPr>
      </w:pPr>
      <w:r w:rsidRPr="007C1408">
        <w:rPr>
          <w:b/>
          <w:sz w:val="24"/>
          <w:szCs w:val="24"/>
        </w:rPr>
        <w:t>COMMITTEE RESPONSIBILITIES</w:t>
      </w:r>
    </w:p>
    <w:p w14:paraId="7C3CAEA0" w14:textId="77777777" w:rsidR="00326688" w:rsidRDefault="003A41F5" w:rsidP="003A41F5">
      <w:pPr>
        <w:tabs>
          <w:tab w:val="right" w:pos="10800"/>
        </w:tabs>
        <w:spacing w:before="240" w:after="240" w:line="24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PLANNING COMMITTEE</w:t>
      </w:r>
      <w:bookmarkStart w:id="0" w:name="_GoBack"/>
      <w:bookmarkEnd w:id="0"/>
    </w:p>
    <w:p w14:paraId="3F041D5F" w14:textId="77777777" w:rsidR="005A2226" w:rsidRDefault="005A2226" w:rsidP="003A41F5">
      <w:pPr>
        <w:tabs>
          <w:tab w:val="right" w:pos="10800"/>
        </w:tabs>
        <w:spacing w:before="240" w:after="240" w:line="240" w:lineRule="auto"/>
        <w:rPr>
          <w:rFonts w:eastAsia="Times New Roman" w:cs="Times New Roman"/>
        </w:rPr>
      </w:pPr>
      <w:r w:rsidRPr="000F4AA3">
        <w:rPr>
          <w:rFonts w:eastAsia="Times New Roman" w:cs="Times New Roman"/>
        </w:rPr>
        <w:t xml:space="preserve">The Planning Committee is composed of all conference committee members and meets once a month. The Planning Committee is responsible for overseeing the planning of the conference. The Planning Committee gives </w:t>
      </w:r>
      <w:r w:rsidR="00864172">
        <w:rPr>
          <w:rFonts w:eastAsia="Times New Roman" w:cs="Times New Roman"/>
        </w:rPr>
        <w:t>guidance</w:t>
      </w:r>
      <w:r w:rsidRPr="000F4AA3">
        <w:rPr>
          <w:rFonts w:eastAsia="Times New Roman" w:cs="Times New Roman"/>
        </w:rPr>
        <w:t xml:space="preserve"> and feedback on all aspects of the conference.</w:t>
      </w:r>
      <w:r w:rsidR="00217AE4">
        <w:rPr>
          <w:rFonts w:eastAsia="Times New Roman" w:cs="Times New Roman"/>
        </w:rPr>
        <w:t xml:space="preserve"> The Planning Committee members work to promote the conference across the community to encourage participation and success of the conference.</w:t>
      </w:r>
    </w:p>
    <w:p w14:paraId="1EE79C3C" w14:textId="77777777" w:rsidR="00B94284" w:rsidRDefault="00C75846" w:rsidP="007F3DC4">
      <w:pPr>
        <w:tabs>
          <w:tab w:val="right" w:pos="10800"/>
        </w:tabs>
        <w:spacing w:before="240" w:after="240" w:line="240" w:lineRule="auto"/>
        <w:rPr>
          <w:rFonts w:eastAsia="Times New Roman" w:cs="Times New Roman"/>
          <w:b/>
          <w:bCs/>
        </w:rPr>
      </w:pPr>
      <w:r w:rsidRPr="000F4AA3">
        <w:rPr>
          <w:rFonts w:eastAsia="Times New Roman" w:cs="Times New Roman"/>
          <w:b/>
          <w:bCs/>
        </w:rPr>
        <w:t>PROGRAM COMMITTEE</w:t>
      </w:r>
    </w:p>
    <w:p w14:paraId="36615DB9" w14:textId="77777777" w:rsidR="00C75846" w:rsidRPr="000F4AA3" w:rsidRDefault="00C75846" w:rsidP="007F3DC4">
      <w:pPr>
        <w:tabs>
          <w:tab w:val="right" w:pos="10800"/>
        </w:tabs>
        <w:spacing w:before="240" w:after="240" w:line="240" w:lineRule="auto"/>
        <w:rPr>
          <w:rFonts w:eastAsia="Times New Roman" w:cs="Times New Roman"/>
        </w:rPr>
      </w:pPr>
      <w:r w:rsidRPr="000F4AA3">
        <w:rPr>
          <w:rFonts w:eastAsia="Times New Roman" w:cs="Times New Roman"/>
        </w:rPr>
        <w:t xml:space="preserve">The Program Committee is responsible for identifying program content and program participants including: Master/Mistress of Ceremonies (MC), </w:t>
      </w:r>
      <w:r w:rsidR="00864172">
        <w:rPr>
          <w:rFonts w:eastAsia="Times New Roman" w:cs="Times New Roman"/>
        </w:rPr>
        <w:t>poster sessions, plenary and workshop session presenters</w:t>
      </w:r>
      <w:r w:rsidRPr="000F4AA3">
        <w:rPr>
          <w:rFonts w:eastAsia="Times New Roman" w:cs="Times New Roman"/>
        </w:rPr>
        <w:t>, dignitaries, and special guests. The Program Committee will:</w:t>
      </w:r>
    </w:p>
    <w:p w14:paraId="50555753" w14:textId="77777777" w:rsidR="00C75846" w:rsidRPr="000F4AA3" w:rsidRDefault="00C75846" w:rsidP="00C75846">
      <w:pPr>
        <w:pStyle w:val="ListParagraph"/>
        <w:numPr>
          <w:ilvl w:val="0"/>
          <w:numId w:val="19"/>
        </w:numPr>
        <w:spacing w:before="240" w:after="240" w:line="240" w:lineRule="auto"/>
        <w:rPr>
          <w:rFonts w:eastAsia="Times New Roman" w:cs="Times New Roman"/>
        </w:rPr>
      </w:pPr>
      <w:r w:rsidRPr="000F4AA3">
        <w:rPr>
          <w:rFonts w:eastAsia="Times New Roman" w:cs="Times New Roman"/>
        </w:rPr>
        <w:t>Request Call for Papers from the community.</w:t>
      </w:r>
    </w:p>
    <w:p w14:paraId="7503F22D" w14:textId="77777777" w:rsidR="00C75846" w:rsidRPr="000F4AA3" w:rsidRDefault="00C75846" w:rsidP="00C75846">
      <w:pPr>
        <w:pStyle w:val="ListParagraph"/>
        <w:numPr>
          <w:ilvl w:val="0"/>
          <w:numId w:val="19"/>
        </w:numPr>
        <w:spacing w:before="240" w:after="240" w:line="240" w:lineRule="auto"/>
        <w:rPr>
          <w:rFonts w:eastAsia="Times New Roman" w:cs="Times New Roman"/>
        </w:rPr>
      </w:pPr>
      <w:r w:rsidRPr="000F4AA3">
        <w:rPr>
          <w:rFonts w:eastAsia="Times New Roman" w:cs="Times New Roman"/>
        </w:rPr>
        <w:t>Review and select presenters.</w:t>
      </w:r>
    </w:p>
    <w:p w14:paraId="336E9F2F" w14:textId="77777777" w:rsidR="00C75846" w:rsidRPr="000F4AA3" w:rsidRDefault="00864172" w:rsidP="00C75846">
      <w:pPr>
        <w:pStyle w:val="ListParagraph"/>
        <w:numPr>
          <w:ilvl w:val="0"/>
          <w:numId w:val="19"/>
        </w:numPr>
        <w:spacing w:before="240" w:after="24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Develop</w:t>
      </w:r>
      <w:r w:rsidR="00C75846" w:rsidRPr="000F4AA3">
        <w:rPr>
          <w:rFonts w:eastAsia="Times New Roman" w:cs="Times New Roman"/>
        </w:rPr>
        <w:t xml:space="preserve"> conference program agenda.</w:t>
      </w:r>
    </w:p>
    <w:p w14:paraId="35DDAB36" w14:textId="77777777" w:rsidR="000F4AA3" w:rsidRPr="000F4AA3" w:rsidRDefault="000F4AA3" w:rsidP="00C75846">
      <w:pPr>
        <w:pStyle w:val="ListParagraph"/>
        <w:numPr>
          <w:ilvl w:val="0"/>
          <w:numId w:val="19"/>
        </w:numPr>
        <w:spacing w:before="240" w:after="240" w:line="240" w:lineRule="auto"/>
        <w:rPr>
          <w:rFonts w:eastAsia="Times New Roman" w:cs="Times New Roman"/>
        </w:rPr>
      </w:pPr>
      <w:r w:rsidRPr="000F4AA3">
        <w:rPr>
          <w:rFonts w:eastAsia="Times New Roman" w:cs="Times New Roman"/>
        </w:rPr>
        <w:t>Designate an Ambassador for each Workshop.</w:t>
      </w:r>
    </w:p>
    <w:p w14:paraId="138558CB" w14:textId="77777777" w:rsidR="00B94284" w:rsidRDefault="007F3DC4" w:rsidP="007F3DC4">
      <w:pPr>
        <w:tabs>
          <w:tab w:val="right" w:pos="10800"/>
        </w:tabs>
        <w:spacing w:before="240" w:after="240" w:line="24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lastRenderedPageBreak/>
        <w:t>SCHOLARSHIPS &amp; AWARDS COMMITTEE</w:t>
      </w:r>
      <w:r w:rsidR="009F60EE">
        <w:rPr>
          <w:rFonts w:eastAsia="Times New Roman" w:cs="Times New Roman"/>
          <w:b/>
          <w:bCs/>
        </w:rPr>
        <w:t xml:space="preserve"> CHAIR</w:t>
      </w:r>
    </w:p>
    <w:p w14:paraId="7DAC1C17" w14:textId="77777777" w:rsidR="005A2226" w:rsidRPr="000F4AA3" w:rsidRDefault="005A2226" w:rsidP="007F3DC4">
      <w:pPr>
        <w:tabs>
          <w:tab w:val="right" w:pos="10800"/>
        </w:tabs>
        <w:spacing w:before="240" w:after="240" w:line="240" w:lineRule="auto"/>
        <w:rPr>
          <w:rFonts w:eastAsia="Times New Roman" w:cs="Times New Roman"/>
        </w:rPr>
      </w:pPr>
      <w:r w:rsidRPr="000F4AA3">
        <w:rPr>
          <w:rFonts w:eastAsia="Times New Roman" w:cs="Times New Roman"/>
        </w:rPr>
        <w:t>The Scholarships and Awards Committee is responsible for establishing the nomination process and the criteria for each award given by CTAAFSC. The Scholarships &amp; Awards Committee will:</w:t>
      </w:r>
    </w:p>
    <w:p w14:paraId="4EBE8EF9" w14:textId="77777777" w:rsidR="005A2226" w:rsidRPr="000F4AA3" w:rsidRDefault="005A2226" w:rsidP="005A2226">
      <w:pPr>
        <w:pStyle w:val="ListParagraph"/>
        <w:numPr>
          <w:ilvl w:val="0"/>
          <w:numId w:val="19"/>
        </w:numPr>
        <w:spacing w:before="240" w:after="240" w:line="240" w:lineRule="auto"/>
        <w:rPr>
          <w:rFonts w:eastAsia="Times New Roman" w:cs="Times New Roman"/>
        </w:rPr>
      </w:pPr>
      <w:r w:rsidRPr="000F4AA3">
        <w:rPr>
          <w:rFonts w:eastAsia="Times New Roman" w:cs="Times New Roman"/>
        </w:rPr>
        <w:t>Request nominations from the community.</w:t>
      </w:r>
    </w:p>
    <w:p w14:paraId="7F7FC098" w14:textId="77777777" w:rsidR="005A2226" w:rsidRPr="000F4AA3" w:rsidRDefault="005A2226" w:rsidP="005A2226">
      <w:pPr>
        <w:pStyle w:val="ListParagraph"/>
        <w:numPr>
          <w:ilvl w:val="0"/>
          <w:numId w:val="19"/>
        </w:numPr>
        <w:spacing w:before="240" w:after="240" w:line="240" w:lineRule="auto"/>
        <w:rPr>
          <w:rFonts w:eastAsia="Times New Roman" w:cs="Times New Roman"/>
        </w:rPr>
      </w:pPr>
      <w:r w:rsidRPr="000F4AA3">
        <w:rPr>
          <w:rFonts w:eastAsia="Times New Roman" w:cs="Times New Roman"/>
        </w:rPr>
        <w:t xml:space="preserve">Collect all nominations and present them to the committee for review and finalist selection. </w:t>
      </w:r>
    </w:p>
    <w:p w14:paraId="630C74C3" w14:textId="77777777" w:rsidR="005A2226" w:rsidRPr="000F4AA3" w:rsidRDefault="005A2226" w:rsidP="005A2226">
      <w:pPr>
        <w:pStyle w:val="ListParagraph"/>
        <w:numPr>
          <w:ilvl w:val="0"/>
          <w:numId w:val="19"/>
        </w:numPr>
        <w:spacing w:before="240" w:after="240" w:line="240" w:lineRule="auto"/>
        <w:rPr>
          <w:rFonts w:eastAsia="Times New Roman" w:cs="Times New Roman"/>
        </w:rPr>
      </w:pPr>
      <w:r w:rsidRPr="000F4AA3">
        <w:rPr>
          <w:rFonts w:eastAsia="Times New Roman" w:cs="Times New Roman"/>
        </w:rPr>
        <w:t>Prepare biographies of each award and scholarship recipient for the program committee.</w:t>
      </w:r>
    </w:p>
    <w:p w14:paraId="6FE84C41" w14:textId="77777777" w:rsidR="005A2226" w:rsidRDefault="005A2226" w:rsidP="005A2226">
      <w:pPr>
        <w:pStyle w:val="ListParagraph"/>
        <w:numPr>
          <w:ilvl w:val="0"/>
          <w:numId w:val="19"/>
        </w:numPr>
        <w:spacing w:before="240" w:after="240" w:line="240" w:lineRule="auto"/>
        <w:rPr>
          <w:rFonts w:eastAsia="Times New Roman" w:cs="Times New Roman"/>
        </w:rPr>
      </w:pPr>
      <w:r w:rsidRPr="000F4AA3">
        <w:rPr>
          <w:rFonts w:eastAsia="Times New Roman" w:cs="Times New Roman"/>
        </w:rPr>
        <w:t>Develop timeline of scholarships and awards presentations.</w:t>
      </w:r>
    </w:p>
    <w:p w14:paraId="3DC25DA3" w14:textId="77777777" w:rsidR="00864172" w:rsidRPr="000F4AA3" w:rsidRDefault="00864172" w:rsidP="005A2226">
      <w:pPr>
        <w:pStyle w:val="ListParagraph"/>
        <w:numPr>
          <w:ilvl w:val="0"/>
          <w:numId w:val="19"/>
        </w:numPr>
        <w:spacing w:before="240" w:after="24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Identify who will present the awards and scholarships.</w:t>
      </w:r>
    </w:p>
    <w:p w14:paraId="5FB83723" w14:textId="77777777" w:rsidR="00F14048" w:rsidRDefault="007F3DC4" w:rsidP="007F3DC4">
      <w:pPr>
        <w:tabs>
          <w:tab w:val="right" w:pos="10800"/>
        </w:tabs>
        <w:spacing w:before="240" w:after="240" w:line="24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 xml:space="preserve">SUSTAINABILITY COMMITTEE </w:t>
      </w:r>
    </w:p>
    <w:p w14:paraId="392812CE" w14:textId="77777777" w:rsidR="005A2226" w:rsidRPr="000F4AA3" w:rsidRDefault="005A2226" w:rsidP="007F3DC4">
      <w:pPr>
        <w:tabs>
          <w:tab w:val="right" w:pos="10800"/>
        </w:tabs>
        <w:spacing w:before="240" w:after="240" w:line="240" w:lineRule="auto"/>
        <w:rPr>
          <w:rFonts w:eastAsia="Times New Roman" w:cs="Times New Roman"/>
        </w:rPr>
      </w:pPr>
      <w:r w:rsidRPr="000F4AA3">
        <w:rPr>
          <w:rFonts w:eastAsia="Times New Roman" w:cs="Times New Roman"/>
        </w:rPr>
        <w:t>The Sustainabi</w:t>
      </w:r>
      <w:r w:rsidR="00864172">
        <w:rPr>
          <w:rFonts w:eastAsia="Times New Roman" w:cs="Times New Roman"/>
        </w:rPr>
        <w:t>l</w:t>
      </w:r>
      <w:r w:rsidR="001176FA">
        <w:rPr>
          <w:rFonts w:eastAsia="Times New Roman" w:cs="Times New Roman"/>
        </w:rPr>
        <w:t>ity committee is responsible for identifying and implementing strategies that will support</w:t>
      </w:r>
      <w:r w:rsidRPr="000F4AA3">
        <w:rPr>
          <w:rFonts w:eastAsia="Times New Roman" w:cs="Times New Roman"/>
        </w:rPr>
        <w:t xml:space="preserve"> </w:t>
      </w:r>
      <w:r w:rsidR="001176FA">
        <w:rPr>
          <w:rFonts w:eastAsia="Times New Roman" w:cs="Times New Roman"/>
        </w:rPr>
        <w:t>the long term future of the conference.</w:t>
      </w:r>
      <w:r w:rsidRPr="000F4AA3">
        <w:rPr>
          <w:rFonts w:eastAsia="Times New Roman" w:cs="Times New Roman"/>
        </w:rPr>
        <w:t xml:space="preserve"> The Fundraising/Sustainability Committee will:</w:t>
      </w:r>
    </w:p>
    <w:p w14:paraId="5166418D" w14:textId="77777777" w:rsidR="001176FA" w:rsidRDefault="001176FA" w:rsidP="005A2226">
      <w:pPr>
        <w:pStyle w:val="ListParagraph"/>
        <w:numPr>
          <w:ilvl w:val="0"/>
          <w:numId w:val="19"/>
        </w:numPr>
        <w:spacing w:before="240" w:after="24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Establish a plan for the long term sustainability of the conference</w:t>
      </w:r>
      <w:r w:rsidR="007F3DC4">
        <w:rPr>
          <w:rFonts w:eastAsia="Times New Roman" w:cs="Times New Roman"/>
        </w:rPr>
        <w:t xml:space="preserve"> and its role as a component in supporting the mental health of Austin and the surrounding communities.</w:t>
      </w:r>
    </w:p>
    <w:p w14:paraId="5AED9A75" w14:textId="77777777" w:rsidR="001176FA" w:rsidRDefault="001176FA" w:rsidP="005A2226">
      <w:pPr>
        <w:pStyle w:val="ListParagraph"/>
        <w:numPr>
          <w:ilvl w:val="0"/>
          <w:numId w:val="19"/>
        </w:numPr>
        <w:spacing w:before="240" w:after="24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Identify </w:t>
      </w:r>
      <w:r w:rsidR="007F3DC4">
        <w:rPr>
          <w:rFonts w:eastAsia="Times New Roman" w:cs="Times New Roman"/>
        </w:rPr>
        <w:t xml:space="preserve">potential partners that can support the </w:t>
      </w:r>
      <w:r>
        <w:rPr>
          <w:rFonts w:eastAsia="Times New Roman" w:cs="Times New Roman"/>
        </w:rPr>
        <w:t>conference</w:t>
      </w:r>
    </w:p>
    <w:p w14:paraId="684B6B58" w14:textId="77777777" w:rsidR="005A2226" w:rsidRPr="000F4AA3" w:rsidRDefault="007F3DC4" w:rsidP="005A2226">
      <w:pPr>
        <w:pStyle w:val="ListParagraph"/>
        <w:numPr>
          <w:ilvl w:val="0"/>
          <w:numId w:val="19"/>
        </w:numPr>
        <w:spacing w:before="240" w:after="24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Identify</w:t>
      </w:r>
      <w:r w:rsidR="000F4AA3" w:rsidRPr="000F4AA3">
        <w:rPr>
          <w:rFonts w:eastAsia="Times New Roman" w:cs="Times New Roman"/>
        </w:rPr>
        <w:t xml:space="preserve"> potential funders</w:t>
      </w:r>
      <w:r>
        <w:rPr>
          <w:rFonts w:eastAsia="Times New Roman" w:cs="Times New Roman"/>
        </w:rPr>
        <w:t xml:space="preserve"> and work in partnership with Integral Care to make requests</w:t>
      </w:r>
      <w:r w:rsidR="005A2226" w:rsidRPr="000F4AA3">
        <w:rPr>
          <w:rFonts w:eastAsia="Times New Roman" w:cs="Times New Roman"/>
        </w:rPr>
        <w:t xml:space="preserve">. </w:t>
      </w:r>
    </w:p>
    <w:p w14:paraId="3061FDF0" w14:textId="77777777" w:rsidR="005A2226" w:rsidRPr="000F4AA3" w:rsidRDefault="007F3DC4" w:rsidP="005A2226">
      <w:pPr>
        <w:pStyle w:val="ListParagraph"/>
        <w:numPr>
          <w:ilvl w:val="0"/>
          <w:numId w:val="19"/>
        </w:numPr>
        <w:spacing w:before="240" w:after="24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Work with the</w:t>
      </w:r>
      <w:r w:rsidR="005A2226" w:rsidRPr="000F4AA3">
        <w:rPr>
          <w:rFonts w:eastAsia="Times New Roman" w:cs="Times New Roman"/>
        </w:rPr>
        <w:t xml:space="preserve"> Outreach &amp; Marketing Committee</w:t>
      </w:r>
      <w:r>
        <w:rPr>
          <w:rFonts w:eastAsia="Times New Roman" w:cs="Times New Roman"/>
        </w:rPr>
        <w:t xml:space="preserve"> to promote sustainability activities such as fundraising</w:t>
      </w:r>
      <w:r w:rsidR="005A2226" w:rsidRPr="000F4AA3">
        <w:rPr>
          <w:rFonts w:eastAsia="Times New Roman" w:cs="Times New Roman"/>
        </w:rPr>
        <w:t xml:space="preserve">. </w:t>
      </w:r>
    </w:p>
    <w:p w14:paraId="3A57BA67" w14:textId="77777777" w:rsidR="00F14048" w:rsidRDefault="009F60EE" w:rsidP="007F3DC4">
      <w:pPr>
        <w:tabs>
          <w:tab w:val="right" w:pos="10800"/>
        </w:tabs>
        <w:spacing w:before="240" w:after="240" w:line="240" w:lineRule="auto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OUTREACH &amp; MARKETING COMMITTEE</w:t>
      </w:r>
    </w:p>
    <w:p w14:paraId="5296CF91" w14:textId="77777777" w:rsidR="005A2226" w:rsidRPr="000F4AA3" w:rsidRDefault="005A2226" w:rsidP="007F3DC4">
      <w:pPr>
        <w:tabs>
          <w:tab w:val="right" w:pos="10800"/>
        </w:tabs>
        <w:spacing w:before="240" w:after="240" w:line="240" w:lineRule="auto"/>
        <w:rPr>
          <w:rFonts w:eastAsia="Times New Roman" w:cs="Times New Roman"/>
        </w:rPr>
      </w:pPr>
      <w:r w:rsidRPr="000F4AA3">
        <w:rPr>
          <w:rFonts w:eastAsia="Times New Roman" w:cs="Times New Roman"/>
        </w:rPr>
        <w:t xml:space="preserve">The Outreach &amp; Marketing Committee acts as </w:t>
      </w:r>
      <w:r w:rsidR="003A41F5">
        <w:rPr>
          <w:rFonts w:eastAsia="Times New Roman" w:cs="Times New Roman"/>
        </w:rPr>
        <w:t>the</w:t>
      </w:r>
      <w:r w:rsidRPr="000F4AA3">
        <w:rPr>
          <w:rFonts w:eastAsia="Times New Roman" w:cs="Times New Roman"/>
        </w:rPr>
        <w:t xml:space="preserve"> Publicity &amp; Public Relations team who informs the community about CTAAFSC with the goal of increasing knowledge of and participation in CTAAFSC. The Outreach &amp; Marketing Committee will:</w:t>
      </w:r>
    </w:p>
    <w:p w14:paraId="7EA5D8D2" w14:textId="77777777" w:rsidR="005A2226" w:rsidRDefault="005A2226" w:rsidP="003A41F5">
      <w:pPr>
        <w:pStyle w:val="ListParagraph"/>
        <w:numPr>
          <w:ilvl w:val="0"/>
          <w:numId w:val="19"/>
        </w:numPr>
        <w:spacing w:before="240" w:after="240" w:line="240" w:lineRule="auto"/>
        <w:rPr>
          <w:rFonts w:eastAsia="Times New Roman" w:cs="Times New Roman"/>
        </w:rPr>
      </w:pPr>
      <w:r w:rsidRPr="003A41F5">
        <w:rPr>
          <w:rFonts w:eastAsia="Times New Roman" w:cs="Times New Roman"/>
        </w:rPr>
        <w:t>Research events, churches, schools, media outlets and organizations that would benefit from learning about the conference.</w:t>
      </w:r>
    </w:p>
    <w:p w14:paraId="3B7BE6C0" w14:textId="77777777" w:rsidR="003A41F5" w:rsidRPr="003A41F5" w:rsidRDefault="003A41F5" w:rsidP="003A41F5">
      <w:pPr>
        <w:pStyle w:val="ListParagraph"/>
        <w:numPr>
          <w:ilvl w:val="0"/>
          <w:numId w:val="19"/>
        </w:numPr>
        <w:spacing w:before="240" w:after="24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Work with Integral Care staff to develop a marketing plan for the conference.</w:t>
      </w:r>
    </w:p>
    <w:p w14:paraId="1B503456" w14:textId="77777777" w:rsidR="005A2226" w:rsidRPr="000F4AA3" w:rsidRDefault="005A2226" w:rsidP="005A2226">
      <w:pPr>
        <w:pStyle w:val="ListParagraph"/>
        <w:numPr>
          <w:ilvl w:val="0"/>
          <w:numId w:val="19"/>
        </w:numPr>
        <w:spacing w:before="240" w:after="240" w:line="240" w:lineRule="auto"/>
        <w:rPr>
          <w:rFonts w:eastAsia="Times New Roman" w:cs="Times New Roman"/>
        </w:rPr>
      </w:pPr>
      <w:r w:rsidRPr="000F4AA3">
        <w:rPr>
          <w:rFonts w:eastAsia="Times New Roman" w:cs="Times New Roman"/>
        </w:rPr>
        <w:t>Deliver appropriate material for each outlet. Material may be printed, electronic or in person.</w:t>
      </w:r>
    </w:p>
    <w:p w14:paraId="6EF47FE3" w14:textId="77777777" w:rsidR="00F14048" w:rsidRDefault="005A2226" w:rsidP="007F3DC4">
      <w:pPr>
        <w:tabs>
          <w:tab w:val="right" w:pos="10800"/>
        </w:tabs>
        <w:spacing w:before="240" w:after="240" w:line="240" w:lineRule="auto"/>
        <w:rPr>
          <w:rFonts w:eastAsia="Times New Roman" w:cs="Times New Roman"/>
          <w:b/>
          <w:bCs/>
        </w:rPr>
      </w:pPr>
      <w:r w:rsidRPr="000F4AA3">
        <w:rPr>
          <w:rFonts w:eastAsia="Times New Roman" w:cs="Times New Roman"/>
          <w:b/>
          <w:bCs/>
        </w:rPr>
        <w:t>LOGISTICS LIAISON</w:t>
      </w:r>
      <w:r w:rsidR="007F3DC4">
        <w:rPr>
          <w:rFonts w:eastAsia="Times New Roman" w:cs="Times New Roman"/>
          <w:b/>
          <w:bCs/>
        </w:rPr>
        <w:t xml:space="preserve"> </w:t>
      </w:r>
    </w:p>
    <w:p w14:paraId="34DB0D98" w14:textId="77777777" w:rsidR="00FF73BA" w:rsidRPr="000F4AA3" w:rsidRDefault="005A2226" w:rsidP="007F3DC4">
      <w:pPr>
        <w:tabs>
          <w:tab w:val="right" w:pos="10800"/>
        </w:tabs>
        <w:spacing w:before="240" w:after="240" w:line="240" w:lineRule="auto"/>
      </w:pPr>
      <w:r w:rsidRPr="000F4AA3">
        <w:rPr>
          <w:rFonts w:eastAsia="Times New Roman" w:cs="Times New Roman"/>
        </w:rPr>
        <w:t xml:space="preserve">The Logistics Liaison works alongside Integral Care staff to </w:t>
      </w:r>
      <w:r w:rsidR="003A41F5">
        <w:rPr>
          <w:rFonts w:eastAsia="Times New Roman" w:cs="Times New Roman"/>
        </w:rPr>
        <w:t>learn and provide input on</w:t>
      </w:r>
      <w:r w:rsidRPr="000F4AA3">
        <w:rPr>
          <w:rFonts w:eastAsia="Times New Roman" w:cs="Times New Roman"/>
        </w:rPr>
        <w:t xml:space="preserve"> logistical aspects of the CTAAFSC</w:t>
      </w:r>
      <w:r w:rsidR="003A41F5">
        <w:rPr>
          <w:rFonts w:eastAsia="Times New Roman" w:cs="Times New Roman"/>
        </w:rPr>
        <w:t xml:space="preserve"> and</w:t>
      </w:r>
      <w:r w:rsidRPr="000F4AA3">
        <w:rPr>
          <w:rFonts w:eastAsia="Times New Roman" w:cs="Times New Roman"/>
        </w:rPr>
        <w:t xml:space="preserve"> develop </w:t>
      </w:r>
      <w:r w:rsidR="003A41F5">
        <w:rPr>
          <w:rFonts w:eastAsia="Times New Roman" w:cs="Times New Roman"/>
        </w:rPr>
        <w:t>a manual</w:t>
      </w:r>
      <w:r w:rsidRPr="000F4AA3">
        <w:rPr>
          <w:rFonts w:eastAsia="Times New Roman" w:cs="Times New Roman"/>
        </w:rPr>
        <w:t xml:space="preserve"> of the conference production. </w:t>
      </w:r>
    </w:p>
    <w:sectPr w:rsidR="00FF73BA" w:rsidRPr="000F4AA3" w:rsidSect="007A478D">
      <w:headerReference w:type="default" r:id="rId7"/>
      <w:pgSz w:w="12240" w:h="15840" w:code="1"/>
      <w:pgMar w:top="1152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832EAB" w14:textId="77777777" w:rsidR="0057432F" w:rsidRDefault="0057432F" w:rsidP="005A2226">
      <w:pPr>
        <w:spacing w:after="0" w:line="240" w:lineRule="auto"/>
      </w:pPr>
      <w:r>
        <w:separator/>
      </w:r>
    </w:p>
  </w:endnote>
  <w:endnote w:type="continuationSeparator" w:id="0">
    <w:p w14:paraId="02F6F7F5" w14:textId="77777777" w:rsidR="0057432F" w:rsidRDefault="0057432F" w:rsidP="005A2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38AAC" w14:textId="77777777" w:rsidR="0057432F" w:rsidRDefault="0057432F" w:rsidP="005A2226">
      <w:pPr>
        <w:spacing w:after="0" w:line="240" w:lineRule="auto"/>
      </w:pPr>
      <w:r>
        <w:separator/>
      </w:r>
    </w:p>
  </w:footnote>
  <w:footnote w:type="continuationSeparator" w:id="0">
    <w:p w14:paraId="39EB5D90" w14:textId="77777777" w:rsidR="0057432F" w:rsidRDefault="0057432F" w:rsidP="005A2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9DEC0" w14:textId="77777777" w:rsidR="005A2226" w:rsidRDefault="005A2226" w:rsidP="003A41F5">
    <w:pPr>
      <w:pStyle w:val="Header"/>
      <w:tabs>
        <w:tab w:val="clear" w:pos="4680"/>
        <w:tab w:val="clear" w:pos="9360"/>
        <w:tab w:val="right" w:pos="9900"/>
      </w:tabs>
      <w:rPr>
        <w:rFonts w:ascii="Arial" w:hAnsi="Arial" w:cs="Arial"/>
        <w:noProof/>
      </w:rPr>
    </w:pPr>
    <w:r w:rsidRPr="00FF73BA">
      <w:rPr>
        <w:rFonts w:ascii="Arial" w:hAnsi="Arial" w:cs="Arial"/>
        <w:noProof/>
      </w:rPr>
      <w:drawing>
        <wp:inline distT="0" distB="0" distL="0" distR="0" wp14:anchorId="3349EFAD" wp14:editId="367C8F46">
          <wp:extent cx="1729409" cy="623261"/>
          <wp:effectExtent l="0" t="0" r="4445" b="5715"/>
          <wp:docPr id="1" name="Picture 1" descr="ctaafsc_new_logo_t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taafsc_new_logo_te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64"/>
                  <a:stretch>
                    <a:fillRect/>
                  </a:stretch>
                </pic:blipFill>
                <pic:spPr bwMode="auto">
                  <a:xfrm>
                    <a:off x="0" y="0"/>
                    <a:ext cx="1783054" cy="642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noProof/>
      </w:rPr>
      <w:t xml:space="preserve">                                             </w:t>
    </w:r>
    <w:r w:rsidR="003A41F5">
      <w:rPr>
        <w:rFonts w:ascii="Arial" w:hAnsi="Arial" w:cs="Arial"/>
        <w:noProof/>
      </w:rPr>
      <w:tab/>
    </w:r>
    <w:r>
      <w:rPr>
        <w:rFonts w:ascii="Arial" w:hAnsi="Arial" w:cs="Arial"/>
        <w:noProof/>
      </w:rPr>
      <w:t xml:space="preserve">  </w:t>
    </w:r>
    <w:r w:rsidRPr="00FF73BA">
      <w:rPr>
        <w:rFonts w:ascii="Arial" w:hAnsi="Arial" w:cs="Arial"/>
        <w:noProof/>
      </w:rPr>
      <w:drawing>
        <wp:inline distT="0" distB="0" distL="0" distR="0" wp14:anchorId="63913895" wp14:editId="5534A942">
          <wp:extent cx="1789043" cy="461689"/>
          <wp:effectExtent l="0" t="0" r="1905" b="0"/>
          <wp:docPr id="2" name="Picture 2" descr="IC_MA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C_MA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51" t="9756" r="8028" b="12195"/>
                  <a:stretch>
                    <a:fillRect/>
                  </a:stretch>
                </pic:blipFill>
                <pic:spPr bwMode="auto">
                  <a:xfrm>
                    <a:off x="0" y="0"/>
                    <a:ext cx="1936976" cy="499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1CDFE7" w14:textId="77777777" w:rsidR="007A478D" w:rsidRDefault="007A478D" w:rsidP="003A41F5">
    <w:pPr>
      <w:pStyle w:val="Header"/>
      <w:tabs>
        <w:tab w:val="clear" w:pos="4680"/>
        <w:tab w:val="clear" w:pos="9360"/>
        <w:tab w:val="right" w:pos="9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E3AC7"/>
    <w:multiLevelType w:val="hybridMultilevel"/>
    <w:tmpl w:val="2244DE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D10F1"/>
    <w:multiLevelType w:val="hybridMultilevel"/>
    <w:tmpl w:val="A068563C"/>
    <w:lvl w:ilvl="0" w:tplc="E402B68C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0D2C7C32"/>
    <w:multiLevelType w:val="hybridMultilevel"/>
    <w:tmpl w:val="D2CEA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F6714"/>
    <w:multiLevelType w:val="multilevel"/>
    <w:tmpl w:val="6638C77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7206A7A"/>
    <w:multiLevelType w:val="hybridMultilevel"/>
    <w:tmpl w:val="47C00926"/>
    <w:lvl w:ilvl="0" w:tplc="0DA4B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85552"/>
    <w:multiLevelType w:val="hybridMultilevel"/>
    <w:tmpl w:val="FB22DD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D57FC"/>
    <w:multiLevelType w:val="hybridMultilevel"/>
    <w:tmpl w:val="D24C6BA4"/>
    <w:lvl w:ilvl="0" w:tplc="9A60D9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45BEC"/>
    <w:multiLevelType w:val="hybridMultilevel"/>
    <w:tmpl w:val="8B687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E91D94"/>
    <w:multiLevelType w:val="hybridMultilevel"/>
    <w:tmpl w:val="DC762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8D2FC4"/>
    <w:multiLevelType w:val="hybridMultilevel"/>
    <w:tmpl w:val="37C255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C61C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A586095"/>
    <w:multiLevelType w:val="hybridMultilevel"/>
    <w:tmpl w:val="07C09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43F05"/>
    <w:multiLevelType w:val="hybridMultilevel"/>
    <w:tmpl w:val="E3D2A3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0570FA"/>
    <w:multiLevelType w:val="hybridMultilevel"/>
    <w:tmpl w:val="972CE2EC"/>
    <w:lvl w:ilvl="0" w:tplc="9A60D9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37B18"/>
    <w:multiLevelType w:val="hybridMultilevel"/>
    <w:tmpl w:val="27E4BA6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A4EA3"/>
    <w:multiLevelType w:val="hybridMultilevel"/>
    <w:tmpl w:val="D6ECB7A0"/>
    <w:lvl w:ilvl="0" w:tplc="4E8A6584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602E190F"/>
    <w:multiLevelType w:val="hybridMultilevel"/>
    <w:tmpl w:val="A2A070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856D2C"/>
    <w:multiLevelType w:val="hybridMultilevel"/>
    <w:tmpl w:val="3B28EDA4"/>
    <w:lvl w:ilvl="0" w:tplc="8EB8A068">
      <w:start w:val="1"/>
      <w:numFmt w:val="low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 w15:restartNumberingAfterBreak="0">
    <w:nsid w:val="71B75078"/>
    <w:multiLevelType w:val="hybridMultilevel"/>
    <w:tmpl w:val="1F9878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7C0C7B"/>
    <w:multiLevelType w:val="hybridMultilevel"/>
    <w:tmpl w:val="32206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EA2563"/>
    <w:multiLevelType w:val="hybridMultilevel"/>
    <w:tmpl w:val="DA3E0F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7"/>
  </w:num>
  <w:num w:numId="5">
    <w:abstractNumId w:val="19"/>
  </w:num>
  <w:num w:numId="6">
    <w:abstractNumId w:val="3"/>
  </w:num>
  <w:num w:numId="7">
    <w:abstractNumId w:val="0"/>
  </w:num>
  <w:num w:numId="8">
    <w:abstractNumId w:val="9"/>
  </w:num>
  <w:num w:numId="9">
    <w:abstractNumId w:val="14"/>
  </w:num>
  <w:num w:numId="10">
    <w:abstractNumId w:val="12"/>
  </w:num>
  <w:num w:numId="11">
    <w:abstractNumId w:val="5"/>
  </w:num>
  <w:num w:numId="12">
    <w:abstractNumId w:val="17"/>
  </w:num>
  <w:num w:numId="13">
    <w:abstractNumId w:val="1"/>
  </w:num>
  <w:num w:numId="14">
    <w:abstractNumId w:val="15"/>
  </w:num>
  <w:num w:numId="15">
    <w:abstractNumId w:val="18"/>
  </w:num>
  <w:num w:numId="16">
    <w:abstractNumId w:val="20"/>
  </w:num>
  <w:num w:numId="17">
    <w:abstractNumId w:val="16"/>
  </w:num>
  <w:num w:numId="18">
    <w:abstractNumId w:val="8"/>
  </w:num>
  <w:num w:numId="19">
    <w:abstractNumId w:val="4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461"/>
    <w:rsid w:val="00014B57"/>
    <w:rsid w:val="00036A7C"/>
    <w:rsid w:val="000F4AA3"/>
    <w:rsid w:val="001176FA"/>
    <w:rsid w:val="00143AA6"/>
    <w:rsid w:val="00157627"/>
    <w:rsid w:val="001737DA"/>
    <w:rsid w:val="001B33A1"/>
    <w:rsid w:val="001C22B9"/>
    <w:rsid w:val="001C3FD6"/>
    <w:rsid w:val="001D735A"/>
    <w:rsid w:val="002034B2"/>
    <w:rsid w:val="002133BE"/>
    <w:rsid w:val="00213EA1"/>
    <w:rsid w:val="00217AE4"/>
    <w:rsid w:val="00244F98"/>
    <w:rsid w:val="002539D1"/>
    <w:rsid w:val="00274A55"/>
    <w:rsid w:val="002777E5"/>
    <w:rsid w:val="00281606"/>
    <w:rsid w:val="002A6E83"/>
    <w:rsid w:val="002C5747"/>
    <w:rsid w:val="002F6415"/>
    <w:rsid w:val="00317E1C"/>
    <w:rsid w:val="00326688"/>
    <w:rsid w:val="00335402"/>
    <w:rsid w:val="00397486"/>
    <w:rsid w:val="003A41F5"/>
    <w:rsid w:val="003D56A9"/>
    <w:rsid w:val="00404480"/>
    <w:rsid w:val="00527A1D"/>
    <w:rsid w:val="00541984"/>
    <w:rsid w:val="00566C2F"/>
    <w:rsid w:val="0057432F"/>
    <w:rsid w:val="00584E92"/>
    <w:rsid w:val="005A2226"/>
    <w:rsid w:val="005B04BD"/>
    <w:rsid w:val="005B13E4"/>
    <w:rsid w:val="005C61B0"/>
    <w:rsid w:val="00616023"/>
    <w:rsid w:val="006A7B57"/>
    <w:rsid w:val="006C5029"/>
    <w:rsid w:val="006F1185"/>
    <w:rsid w:val="00701965"/>
    <w:rsid w:val="00703185"/>
    <w:rsid w:val="00731353"/>
    <w:rsid w:val="00747ECB"/>
    <w:rsid w:val="00765C39"/>
    <w:rsid w:val="0078370A"/>
    <w:rsid w:val="007A478D"/>
    <w:rsid w:val="007C1408"/>
    <w:rsid w:val="007F3DC4"/>
    <w:rsid w:val="007F453F"/>
    <w:rsid w:val="0084689A"/>
    <w:rsid w:val="00857628"/>
    <w:rsid w:val="00864172"/>
    <w:rsid w:val="008657A6"/>
    <w:rsid w:val="008D3E54"/>
    <w:rsid w:val="00967684"/>
    <w:rsid w:val="009A4995"/>
    <w:rsid w:val="009E7DFF"/>
    <w:rsid w:val="009F00C9"/>
    <w:rsid w:val="009F60EE"/>
    <w:rsid w:val="00AD589D"/>
    <w:rsid w:val="00AE1705"/>
    <w:rsid w:val="00AE2AFC"/>
    <w:rsid w:val="00B14D2E"/>
    <w:rsid w:val="00B16AB8"/>
    <w:rsid w:val="00B44461"/>
    <w:rsid w:val="00B62BA5"/>
    <w:rsid w:val="00B7758E"/>
    <w:rsid w:val="00B94284"/>
    <w:rsid w:val="00BB0E2F"/>
    <w:rsid w:val="00BB3A01"/>
    <w:rsid w:val="00BB4C13"/>
    <w:rsid w:val="00BC691E"/>
    <w:rsid w:val="00C312C3"/>
    <w:rsid w:val="00C75846"/>
    <w:rsid w:val="00C90BA3"/>
    <w:rsid w:val="00CD0C6C"/>
    <w:rsid w:val="00CF4C10"/>
    <w:rsid w:val="00D10590"/>
    <w:rsid w:val="00D83C62"/>
    <w:rsid w:val="00DD3E44"/>
    <w:rsid w:val="00DF75E9"/>
    <w:rsid w:val="00E259ED"/>
    <w:rsid w:val="00E371F5"/>
    <w:rsid w:val="00EC64D0"/>
    <w:rsid w:val="00F14048"/>
    <w:rsid w:val="00F35C0E"/>
    <w:rsid w:val="00FB43B2"/>
    <w:rsid w:val="00FC04A6"/>
    <w:rsid w:val="00FC7FD4"/>
    <w:rsid w:val="00FE1B9E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08B4F6"/>
  <w15:chartTrackingRefBased/>
  <w15:docId w15:val="{81C7B058-FABC-40D3-8872-901210066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4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461"/>
    <w:pPr>
      <w:ind w:left="720"/>
      <w:contextualSpacing/>
    </w:pPr>
  </w:style>
  <w:style w:type="paragraph" w:customStyle="1" w:styleId="AgendaTitle">
    <w:name w:val="Agenda Title"/>
    <w:basedOn w:val="Normal"/>
    <w:rsid w:val="00B44461"/>
    <w:pPr>
      <w:spacing w:after="0" w:line="240" w:lineRule="auto"/>
      <w:outlineLvl w:val="0"/>
    </w:pPr>
    <w:rPr>
      <w:rFonts w:ascii="Tahoma" w:eastAsia="Times New Roman" w:hAnsi="Tahoma" w:cs="Arial"/>
      <w:b/>
      <w:bCs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3E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F1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4C1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A2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226"/>
  </w:style>
  <w:style w:type="paragraph" w:styleId="Footer">
    <w:name w:val="footer"/>
    <w:basedOn w:val="Normal"/>
    <w:link w:val="FooterChar"/>
    <w:uiPriority w:val="99"/>
    <w:unhideWhenUsed/>
    <w:rsid w:val="005A2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226"/>
  </w:style>
  <w:style w:type="character" w:styleId="CommentReference">
    <w:name w:val="annotation reference"/>
    <w:basedOn w:val="DefaultParagraphFont"/>
    <w:uiPriority w:val="99"/>
    <w:semiHidden/>
    <w:unhideWhenUsed/>
    <w:rsid w:val="009F60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0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0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0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0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ATCIC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Wauters</dc:creator>
  <cp:keywords/>
  <dc:description/>
  <cp:lastModifiedBy>Ellen V. Richards</cp:lastModifiedBy>
  <cp:revision>4</cp:revision>
  <cp:lastPrinted>2016-08-17T13:44:00Z</cp:lastPrinted>
  <dcterms:created xsi:type="dcterms:W3CDTF">2019-05-08T18:08:00Z</dcterms:created>
  <dcterms:modified xsi:type="dcterms:W3CDTF">2019-05-08T18:24:00Z</dcterms:modified>
</cp:coreProperties>
</file>