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C8" w:rsidRPr="002D0E49" w:rsidRDefault="004F11C8" w:rsidP="00515F24">
      <w:pPr>
        <w:spacing w:after="0"/>
        <w:ind w:left="360"/>
      </w:pPr>
      <w:bookmarkStart w:id="0" w:name="_GoBack"/>
      <w:bookmarkEnd w:id="0"/>
      <w:r w:rsidRPr="002D0E49">
        <w:rPr>
          <w:noProof/>
        </w:rPr>
        <w:drawing>
          <wp:inline distT="0" distB="0" distL="0" distR="0" wp14:anchorId="47A010AB" wp14:editId="62AC508D">
            <wp:extent cx="2085975" cy="751763"/>
            <wp:effectExtent l="0" t="0" r="0" b="0"/>
            <wp:docPr id="3" name="Picture 3" descr="ctaafsc_new_logo_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afsc_new_logo_teal"/>
                    <pic:cNvPicPr>
                      <a:picLocks noChangeAspect="1" noChangeArrowheads="1"/>
                    </pic:cNvPicPr>
                  </pic:nvPicPr>
                  <pic:blipFill>
                    <a:blip r:embed="rId5" cstate="print">
                      <a:extLst>
                        <a:ext uri="{28A0092B-C50C-407E-A947-70E740481C1C}">
                          <a14:useLocalDpi xmlns:a14="http://schemas.microsoft.com/office/drawing/2010/main" val="0"/>
                        </a:ext>
                      </a:extLst>
                    </a:blip>
                    <a:srcRect b="8264"/>
                    <a:stretch>
                      <a:fillRect/>
                    </a:stretch>
                  </pic:blipFill>
                  <pic:spPr bwMode="auto">
                    <a:xfrm>
                      <a:off x="0" y="0"/>
                      <a:ext cx="2114588" cy="762075"/>
                    </a:xfrm>
                    <a:prstGeom prst="rect">
                      <a:avLst/>
                    </a:prstGeom>
                    <a:noFill/>
                    <a:ln>
                      <a:noFill/>
                    </a:ln>
                  </pic:spPr>
                </pic:pic>
              </a:graphicData>
            </a:graphic>
          </wp:inline>
        </w:drawing>
      </w:r>
      <w:r w:rsidRPr="002D0E49">
        <w:rPr>
          <w:noProof/>
        </w:rPr>
        <w:t xml:space="preserve">                                            </w:t>
      </w:r>
      <w:r w:rsidRPr="002D0E49">
        <w:rPr>
          <w:noProof/>
        </w:rPr>
        <w:drawing>
          <wp:inline distT="0" distB="0" distL="0" distR="0" wp14:anchorId="079B28AA" wp14:editId="6673A366">
            <wp:extent cx="2026322" cy="522922"/>
            <wp:effectExtent l="0" t="0" r="0" b="0"/>
            <wp:docPr id="4" name="Picture 4" descr="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MAIN"/>
                    <pic:cNvPicPr>
                      <a:picLocks noChangeAspect="1" noChangeArrowheads="1"/>
                    </pic:cNvPicPr>
                  </pic:nvPicPr>
                  <pic:blipFill>
                    <a:blip r:embed="rId6">
                      <a:extLst>
                        <a:ext uri="{28A0092B-C50C-407E-A947-70E740481C1C}">
                          <a14:useLocalDpi xmlns:a14="http://schemas.microsoft.com/office/drawing/2010/main" val="0"/>
                        </a:ext>
                      </a:extLst>
                    </a:blip>
                    <a:srcRect l="6651" t="9756" r="8028" b="12195"/>
                    <a:stretch>
                      <a:fillRect/>
                    </a:stretch>
                  </pic:blipFill>
                  <pic:spPr bwMode="auto">
                    <a:xfrm>
                      <a:off x="0" y="0"/>
                      <a:ext cx="2166752" cy="559162"/>
                    </a:xfrm>
                    <a:prstGeom prst="rect">
                      <a:avLst/>
                    </a:prstGeom>
                    <a:noFill/>
                    <a:ln>
                      <a:noFill/>
                    </a:ln>
                  </pic:spPr>
                </pic:pic>
              </a:graphicData>
            </a:graphic>
          </wp:inline>
        </w:drawing>
      </w:r>
    </w:p>
    <w:p w:rsidR="00786E22" w:rsidRPr="002D0E49" w:rsidRDefault="00786E22" w:rsidP="00786E22">
      <w:pPr>
        <w:pStyle w:val="AgendaTitle"/>
        <w:tabs>
          <w:tab w:val="left" w:pos="900"/>
        </w:tabs>
        <w:spacing w:line="360" w:lineRule="auto"/>
        <w:rPr>
          <w:rFonts w:asciiTheme="minorHAnsi" w:hAnsiTheme="minorHAnsi"/>
          <w:sz w:val="22"/>
          <w:szCs w:val="22"/>
        </w:rPr>
      </w:pPr>
    </w:p>
    <w:p w:rsidR="00786E22" w:rsidRPr="002D0E49" w:rsidRDefault="00D84556" w:rsidP="005C7735">
      <w:pPr>
        <w:pStyle w:val="AgendaTitle"/>
        <w:tabs>
          <w:tab w:val="left" w:pos="900"/>
        </w:tabs>
        <w:jc w:val="center"/>
        <w:rPr>
          <w:rFonts w:asciiTheme="minorHAnsi" w:hAnsiTheme="minorHAnsi"/>
          <w:sz w:val="22"/>
          <w:szCs w:val="22"/>
        </w:rPr>
      </w:pPr>
      <w:r>
        <w:t xml:space="preserve">Fundraising &amp; Sustainability/ Outreach </w:t>
      </w:r>
      <w:r w:rsidR="00786E22" w:rsidRPr="002D0E49">
        <w:rPr>
          <w:rFonts w:asciiTheme="minorHAnsi" w:hAnsiTheme="minorHAnsi"/>
          <w:sz w:val="22"/>
          <w:szCs w:val="22"/>
        </w:rPr>
        <w:t>Committee</w:t>
      </w:r>
      <w:r>
        <w:rPr>
          <w:rFonts w:asciiTheme="minorHAnsi" w:hAnsiTheme="minorHAnsi"/>
          <w:sz w:val="22"/>
          <w:szCs w:val="22"/>
        </w:rPr>
        <w:t>s</w:t>
      </w:r>
      <w:r w:rsidR="00786E22" w:rsidRPr="002D0E49">
        <w:rPr>
          <w:rFonts w:asciiTheme="minorHAnsi" w:hAnsiTheme="minorHAnsi"/>
          <w:sz w:val="22"/>
          <w:szCs w:val="22"/>
        </w:rPr>
        <w:t xml:space="preserve"> Meeting</w:t>
      </w:r>
      <w:r w:rsidR="00CB3F0A">
        <w:rPr>
          <w:rFonts w:asciiTheme="minorHAnsi" w:hAnsiTheme="minorHAnsi"/>
          <w:sz w:val="22"/>
          <w:szCs w:val="22"/>
        </w:rPr>
        <w:t xml:space="preserve"> Minutes</w:t>
      </w:r>
    </w:p>
    <w:p w:rsidR="00786E22" w:rsidRPr="002D0E49" w:rsidRDefault="002D0E49" w:rsidP="00786E22">
      <w:pPr>
        <w:pStyle w:val="AgendaTitle"/>
        <w:tabs>
          <w:tab w:val="left" w:pos="900"/>
        </w:tabs>
        <w:rPr>
          <w:rFonts w:asciiTheme="minorHAnsi" w:hAnsiTheme="minorHAnsi"/>
          <w:b w:val="0"/>
          <w:sz w:val="22"/>
          <w:szCs w:val="22"/>
        </w:rPr>
      </w:pPr>
      <w:r>
        <w:rPr>
          <w:rFonts w:asciiTheme="minorHAnsi" w:hAnsiTheme="minorHAnsi"/>
          <w:sz w:val="22"/>
          <w:szCs w:val="22"/>
        </w:rPr>
        <w:br/>
      </w:r>
      <w:r w:rsidR="00786E22" w:rsidRPr="002D0E49">
        <w:rPr>
          <w:rFonts w:asciiTheme="minorHAnsi" w:hAnsiTheme="minorHAnsi"/>
          <w:sz w:val="22"/>
          <w:szCs w:val="22"/>
        </w:rPr>
        <w:t>Date:</w:t>
      </w:r>
      <w:r w:rsidR="00786E22" w:rsidRPr="002D0E49">
        <w:rPr>
          <w:rFonts w:asciiTheme="minorHAnsi" w:hAnsiTheme="minorHAnsi"/>
          <w:b w:val="0"/>
          <w:sz w:val="22"/>
          <w:szCs w:val="22"/>
        </w:rPr>
        <w:t xml:space="preserve"> </w:t>
      </w:r>
      <w:r w:rsidR="00786E22" w:rsidRPr="002D0E49">
        <w:rPr>
          <w:rFonts w:asciiTheme="minorHAnsi" w:hAnsiTheme="minorHAnsi"/>
          <w:b w:val="0"/>
          <w:sz w:val="22"/>
          <w:szCs w:val="22"/>
        </w:rPr>
        <w:tab/>
      </w:r>
      <w:r w:rsidR="00D84556">
        <w:rPr>
          <w:rFonts w:asciiTheme="minorHAnsi" w:hAnsiTheme="minorHAnsi"/>
          <w:b w:val="0"/>
          <w:sz w:val="22"/>
          <w:szCs w:val="22"/>
        </w:rPr>
        <w:t>Wednesday, September 16, 2020</w:t>
      </w:r>
    </w:p>
    <w:p w:rsidR="00786E22" w:rsidRPr="002D0E49" w:rsidRDefault="00786E22" w:rsidP="00786E22">
      <w:pPr>
        <w:pStyle w:val="AgendaTitle"/>
        <w:tabs>
          <w:tab w:val="left" w:pos="900"/>
        </w:tabs>
        <w:rPr>
          <w:rFonts w:asciiTheme="minorHAnsi" w:hAnsiTheme="minorHAnsi"/>
          <w:b w:val="0"/>
          <w:sz w:val="22"/>
          <w:szCs w:val="22"/>
        </w:rPr>
      </w:pPr>
      <w:r w:rsidRPr="002D0E49">
        <w:rPr>
          <w:rFonts w:asciiTheme="minorHAnsi" w:hAnsiTheme="minorHAnsi"/>
          <w:sz w:val="22"/>
          <w:szCs w:val="22"/>
        </w:rPr>
        <w:t>Time:</w:t>
      </w:r>
      <w:r w:rsidRPr="002D0E49">
        <w:rPr>
          <w:rFonts w:asciiTheme="minorHAnsi" w:hAnsiTheme="minorHAnsi"/>
          <w:b w:val="0"/>
          <w:sz w:val="22"/>
          <w:szCs w:val="22"/>
        </w:rPr>
        <w:t xml:space="preserve"> </w:t>
      </w:r>
      <w:r w:rsidRPr="002D0E49">
        <w:rPr>
          <w:rFonts w:asciiTheme="minorHAnsi" w:hAnsiTheme="minorHAnsi"/>
          <w:b w:val="0"/>
          <w:sz w:val="22"/>
          <w:szCs w:val="22"/>
        </w:rPr>
        <w:tab/>
        <w:t>1</w:t>
      </w:r>
      <w:r w:rsidR="00D84556">
        <w:rPr>
          <w:rFonts w:asciiTheme="minorHAnsi" w:hAnsiTheme="minorHAnsi"/>
          <w:b w:val="0"/>
          <w:sz w:val="22"/>
          <w:szCs w:val="22"/>
        </w:rPr>
        <w:t>2</w:t>
      </w:r>
      <w:r w:rsidRPr="002D0E49">
        <w:rPr>
          <w:rFonts w:asciiTheme="minorHAnsi" w:hAnsiTheme="minorHAnsi"/>
          <w:b w:val="0"/>
          <w:sz w:val="22"/>
          <w:szCs w:val="22"/>
        </w:rPr>
        <w:t xml:space="preserve"> -</w:t>
      </w:r>
      <w:r w:rsidR="00D84556">
        <w:rPr>
          <w:rFonts w:asciiTheme="minorHAnsi" w:hAnsiTheme="minorHAnsi"/>
          <w:b w:val="0"/>
          <w:sz w:val="22"/>
          <w:szCs w:val="22"/>
        </w:rPr>
        <w:t xml:space="preserve"> </w:t>
      </w:r>
      <w:r w:rsidRPr="002D0E49">
        <w:rPr>
          <w:rFonts w:asciiTheme="minorHAnsi" w:hAnsiTheme="minorHAnsi"/>
          <w:b w:val="0"/>
          <w:sz w:val="22"/>
          <w:szCs w:val="22"/>
        </w:rPr>
        <w:t>1pm</w:t>
      </w:r>
    </w:p>
    <w:p w:rsidR="00786E22" w:rsidRDefault="0099510E" w:rsidP="00786E22">
      <w:pPr>
        <w:pStyle w:val="AgendaTitle"/>
        <w:tabs>
          <w:tab w:val="left" w:pos="900"/>
        </w:tabs>
        <w:rPr>
          <w:rFonts w:asciiTheme="minorHAnsi" w:hAnsiTheme="minorHAnsi"/>
          <w:sz w:val="22"/>
          <w:szCs w:val="22"/>
        </w:rPr>
      </w:pPr>
      <w:r>
        <w:rPr>
          <w:rFonts w:asciiTheme="minorHAnsi" w:hAnsiTheme="minorHAnsi"/>
          <w:sz w:val="22"/>
          <w:szCs w:val="22"/>
        </w:rPr>
        <w:t>Via Zoom</w:t>
      </w:r>
    </w:p>
    <w:p w:rsidR="0099510E" w:rsidRPr="002D0E49" w:rsidRDefault="0099510E" w:rsidP="00786E22">
      <w:pPr>
        <w:pStyle w:val="AgendaTitle"/>
        <w:tabs>
          <w:tab w:val="left" w:pos="900"/>
        </w:tabs>
        <w:rPr>
          <w:rFonts w:asciiTheme="minorHAnsi" w:hAnsiTheme="minorHAnsi"/>
          <w:b w:val="0"/>
          <w:sz w:val="22"/>
          <w:szCs w:val="22"/>
        </w:rPr>
      </w:pPr>
      <w:r>
        <w:rPr>
          <w:rFonts w:asciiTheme="minorHAnsi" w:hAnsiTheme="minorHAnsi"/>
          <w:sz w:val="22"/>
          <w:szCs w:val="22"/>
        </w:rPr>
        <w:t xml:space="preserve">Attendees: </w:t>
      </w:r>
      <w:r w:rsidR="00D84556" w:rsidRPr="00D84556">
        <w:rPr>
          <w:rFonts w:asciiTheme="minorHAnsi" w:hAnsiTheme="minorHAnsi"/>
          <w:b w:val="0"/>
          <w:sz w:val="22"/>
          <w:szCs w:val="22"/>
        </w:rPr>
        <w:t>Lady Jane Acquah, Vicky Coffee, Mallinee Diggs, Kacey Hanson, Emmitt Hayes, Kimberly Holiday,  Lisa Quinn, Ellen Richards, Fabian Wood</w:t>
      </w:r>
    </w:p>
    <w:p w:rsidR="004F11C8" w:rsidRPr="002D0E49" w:rsidRDefault="004F11C8" w:rsidP="00515F24">
      <w:pPr>
        <w:pStyle w:val="AgendaTitle"/>
        <w:tabs>
          <w:tab w:val="left" w:pos="900"/>
        </w:tabs>
        <w:rPr>
          <w:rFonts w:asciiTheme="minorHAnsi" w:hAnsiTheme="minorHAnsi"/>
          <w:b w:val="0"/>
          <w:sz w:val="22"/>
          <w:szCs w:val="22"/>
        </w:rPr>
      </w:pPr>
    </w:p>
    <w:p w:rsidR="0099510E" w:rsidRPr="0099510E" w:rsidRDefault="00515F24" w:rsidP="00D84556">
      <w:pPr>
        <w:pStyle w:val="NormalWeb"/>
        <w:numPr>
          <w:ilvl w:val="0"/>
          <w:numId w:val="7"/>
        </w:numPr>
        <w:tabs>
          <w:tab w:val="right" w:pos="9270"/>
        </w:tabs>
        <w:spacing w:before="0" w:beforeAutospacing="0" w:after="240" w:afterAutospacing="0"/>
        <w:rPr>
          <w:rFonts w:asciiTheme="minorHAnsi" w:hAnsiTheme="minorHAnsi"/>
          <w:b/>
          <w:sz w:val="22"/>
          <w:szCs w:val="22"/>
        </w:rPr>
      </w:pPr>
      <w:r w:rsidRPr="002D0E49">
        <w:rPr>
          <w:rFonts w:asciiTheme="minorHAnsi" w:hAnsiTheme="minorHAnsi"/>
          <w:b/>
          <w:sz w:val="22"/>
          <w:szCs w:val="22"/>
        </w:rPr>
        <w:t>Welcome and Introductions</w:t>
      </w:r>
      <w:r w:rsidR="00AA6318">
        <w:rPr>
          <w:rFonts w:asciiTheme="minorHAnsi" w:hAnsiTheme="minorHAnsi"/>
          <w:b/>
          <w:sz w:val="22"/>
          <w:szCs w:val="22"/>
        </w:rPr>
        <w:t xml:space="preserve">: </w:t>
      </w:r>
      <w:r w:rsidR="00D84556" w:rsidRPr="00D84556">
        <w:rPr>
          <w:rFonts w:asciiTheme="minorHAnsi" w:hAnsiTheme="minorHAnsi"/>
          <w:sz w:val="22"/>
          <w:szCs w:val="22"/>
        </w:rPr>
        <w:t>Members greeted one another.</w:t>
      </w:r>
      <w:r w:rsidR="00D84556">
        <w:rPr>
          <w:rFonts w:asciiTheme="minorHAnsi" w:hAnsiTheme="minorHAnsi"/>
          <w:b/>
          <w:sz w:val="22"/>
          <w:szCs w:val="22"/>
        </w:rPr>
        <w:t xml:space="preserve"> </w:t>
      </w:r>
    </w:p>
    <w:p w:rsidR="00786E22" w:rsidRPr="002D0E49" w:rsidRDefault="00D84556" w:rsidP="009415E8">
      <w:pPr>
        <w:pStyle w:val="AgendaTitle"/>
        <w:numPr>
          <w:ilvl w:val="0"/>
          <w:numId w:val="7"/>
        </w:numPr>
        <w:tabs>
          <w:tab w:val="left" w:pos="360"/>
          <w:tab w:val="right" w:pos="9360"/>
        </w:tabs>
        <w:jc w:val="both"/>
        <w:rPr>
          <w:rFonts w:asciiTheme="minorHAnsi" w:hAnsiTheme="minorHAnsi"/>
          <w:sz w:val="22"/>
          <w:szCs w:val="22"/>
        </w:rPr>
      </w:pPr>
      <w:r>
        <w:t>Updates on Fundraising Sponsorship package</w:t>
      </w:r>
      <w:r w:rsidR="00AA6318">
        <w:rPr>
          <w:rFonts w:asciiTheme="minorHAnsi" w:hAnsiTheme="minorHAnsi"/>
          <w:sz w:val="22"/>
          <w:szCs w:val="22"/>
        </w:rPr>
        <w:t>:</w:t>
      </w:r>
      <w:r w:rsidR="00B220DB" w:rsidRPr="002D0E49">
        <w:rPr>
          <w:rFonts w:asciiTheme="minorHAnsi" w:hAnsiTheme="minorHAnsi"/>
          <w:b w:val="0"/>
          <w:sz w:val="22"/>
          <w:szCs w:val="22"/>
        </w:rPr>
        <w:t xml:space="preserve">  </w:t>
      </w:r>
      <w:r w:rsidR="009415E8">
        <w:rPr>
          <w:rFonts w:asciiTheme="minorHAnsi" w:hAnsiTheme="minorHAnsi"/>
          <w:b w:val="0"/>
          <w:sz w:val="22"/>
          <w:szCs w:val="22"/>
        </w:rPr>
        <w:t xml:space="preserve">Ellen Richards gave an update on the finalized package being sent to previous sponsors. Next steps will include follow-up calls to sponsors from Emmitt Hayes, David Evans and Ellen Richards. Members are encouraged to review the packet on the conference website and offer any feedback to Integral Care staff. Members are also requested to help get conference information into local communications and newsletters. </w:t>
      </w:r>
    </w:p>
    <w:p w:rsidR="0016715B" w:rsidRPr="002D0E49" w:rsidRDefault="0016715B" w:rsidP="0016715B">
      <w:pPr>
        <w:pStyle w:val="AgendaTitle"/>
        <w:tabs>
          <w:tab w:val="left" w:pos="360"/>
        </w:tabs>
        <w:ind w:left="360"/>
        <w:rPr>
          <w:rFonts w:asciiTheme="minorHAnsi" w:hAnsiTheme="minorHAnsi"/>
          <w:b w:val="0"/>
          <w:sz w:val="22"/>
          <w:szCs w:val="22"/>
        </w:rPr>
      </w:pPr>
    </w:p>
    <w:p w:rsidR="000D5F3A" w:rsidRPr="005C7735" w:rsidRDefault="00D84556" w:rsidP="00613BBA">
      <w:pPr>
        <w:pStyle w:val="AgendaTitle"/>
        <w:numPr>
          <w:ilvl w:val="0"/>
          <w:numId w:val="7"/>
        </w:numPr>
        <w:tabs>
          <w:tab w:val="left" w:pos="360"/>
          <w:tab w:val="right" w:pos="9360"/>
        </w:tabs>
        <w:spacing w:after="240"/>
        <w:jc w:val="both"/>
        <w:rPr>
          <w:rFonts w:asciiTheme="minorHAnsi" w:hAnsiTheme="minorHAnsi"/>
          <w:sz w:val="22"/>
          <w:szCs w:val="22"/>
        </w:rPr>
      </w:pPr>
      <w:r>
        <w:t>Pre-conference event</w:t>
      </w:r>
      <w:r w:rsidR="00CB3F0A">
        <w:rPr>
          <w:rFonts w:asciiTheme="minorHAnsi" w:hAnsiTheme="minorHAnsi"/>
          <w:sz w:val="22"/>
          <w:szCs w:val="22"/>
        </w:rPr>
        <w:t>:</w:t>
      </w:r>
      <w:r w:rsidR="00CB3F0A" w:rsidRPr="002D0E49">
        <w:rPr>
          <w:rFonts w:asciiTheme="minorHAnsi" w:hAnsiTheme="minorHAnsi"/>
          <w:b w:val="0"/>
          <w:sz w:val="22"/>
          <w:szCs w:val="22"/>
        </w:rPr>
        <w:t xml:space="preserve">  </w:t>
      </w:r>
      <w:r w:rsidR="00613BBA">
        <w:rPr>
          <w:rFonts w:asciiTheme="minorHAnsi" w:hAnsiTheme="minorHAnsi"/>
          <w:b w:val="0"/>
          <w:sz w:val="22"/>
          <w:szCs w:val="22"/>
        </w:rPr>
        <w:t xml:space="preserve">Fabian Wood provided an update on the event. Ideas for a virtual event included having several speakers, testimonials from past attendees and video clips from prior conferences. All would be used in a celebratory way to celebrate the success of the conference and as an ongoing promotion for donations. </w:t>
      </w:r>
      <w:r w:rsidR="00861514">
        <w:rPr>
          <w:rFonts w:asciiTheme="minorHAnsi" w:hAnsiTheme="minorHAnsi"/>
          <w:b w:val="0"/>
          <w:sz w:val="22"/>
          <w:szCs w:val="22"/>
        </w:rPr>
        <w:t xml:space="preserve"> Fabian is working together with Mallinee Diggs for a possible outdoor component to the event. Budget of $2500 is based on last year’s event. Promotional videos should be completed by the end of November. Cross promotion for the event is being developed with Omega Fraternity to further expand reach of the conference. </w:t>
      </w:r>
    </w:p>
    <w:p w:rsidR="00DA597E" w:rsidRPr="00FE7D48" w:rsidRDefault="00D84556" w:rsidP="00FE7D48">
      <w:pPr>
        <w:pStyle w:val="AgendaTitle"/>
        <w:numPr>
          <w:ilvl w:val="0"/>
          <w:numId w:val="7"/>
        </w:numPr>
        <w:tabs>
          <w:tab w:val="left" w:pos="360"/>
          <w:tab w:val="right" w:pos="9360"/>
        </w:tabs>
        <w:spacing w:after="240"/>
        <w:jc w:val="both"/>
        <w:rPr>
          <w:rFonts w:asciiTheme="minorHAnsi" w:hAnsiTheme="minorHAnsi" w:cstheme="minorHAnsi"/>
          <w:sz w:val="22"/>
          <w:szCs w:val="22"/>
        </w:rPr>
      </w:pPr>
      <w:r w:rsidRPr="00FE7D48">
        <w:rPr>
          <w:rFonts w:asciiTheme="minorHAnsi" w:hAnsiTheme="minorHAnsi" w:cstheme="minorHAnsi"/>
          <w:sz w:val="22"/>
          <w:szCs w:val="22"/>
        </w:rPr>
        <w:t>Outreach and Marketing strategy for a virtual event (Outreach)</w:t>
      </w:r>
      <w:r w:rsidR="00CB3F0A" w:rsidRPr="00FE7D48">
        <w:rPr>
          <w:rFonts w:asciiTheme="minorHAnsi" w:hAnsiTheme="minorHAnsi" w:cstheme="minorHAnsi"/>
          <w:sz w:val="22"/>
          <w:szCs w:val="22"/>
        </w:rPr>
        <w:t>:</w:t>
      </w:r>
      <w:r w:rsidR="00CB3F0A" w:rsidRPr="00FE7D48">
        <w:rPr>
          <w:rFonts w:asciiTheme="minorHAnsi" w:hAnsiTheme="minorHAnsi" w:cstheme="minorHAnsi"/>
          <w:b w:val="0"/>
          <w:sz w:val="22"/>
          <w:szCs w:val="22"/>
        </w:rPr>
        <w:t xml:space="preserve">  </w:t>
      </w:r>
      <w:r w:rsidR="00861514" w:rsidRPr="00FE7D48">
        <w:rPr>
          <w:rFonts w:asciiTheme="minorHAnsi" w:hAnsiTheme="minorHAnsi" w:cstheme="minorHAnsi"/>
          <w:b w:val="0"/>
          <w:sz w:val="22"/>
          <w:szCs w:val="22"/>
        </w:rPr>
        <w:t>Lady Jane Acquah reported that outreach is ongoing and conference registration will open in October. Submissions for workshops and poster sessions is slow. Lady Jane is doing targeted outreach for workshops on specific topics.</w:t>
      </w:r>
    </w:p>
    <w:p w:rsidR="00D84556" w:rsidRPr="00FE7D48" w:rsidRDefault="00D84556" w:rsidP="00FE7D48">
      <w:pPr>
        <w:pStyle w:val="AgendaTitle"/>
        <w:numPr>
          <w:ilvl w:val="0"/>
          <w:numId w:val="7"/>
        </w:numPr>
        <w:tabs>
          <w:tab w:val="left" w:pos="360"/>
          <w:tab w:val="right" w:pos="9360"/>
        </w:tabs>
        <w:spacing w:after="240"/>
        <w:jc w:val="both"/>
        <w:rPr>
          <w:rFonts w:asciiTheme="minorHAnsi" w:hAnsiTheme="minorHAnsi" w:cstheme="minorHAnsi"/>
          <w:sz w:val="22"/>
          <w:szCs w:val="22"/>
        </w:rPr>
      </w:pPr>
      <w:r w:rsidRPr="00FE7D48">
        <w:rPr>
          <w:rFonts w:asciiTheme="minorHAnsi" w:hAnsiTheme="minorHAnsi" w:cstheme="minorHAnsi"/>
          <w:sz w:val="22"/>
          <w:szCs w:val="22"/>
        </w:rPr>
        <w:t xml:space="preserve">TogetherWeWillHeal in-kind sponsorship (Outreach): </w:t>
      </w:r>
      <w:r w:rsidR="00FE7D48" w:rsidRPr="00FE7D48">
        <w:rPr>
          <w:rFonts w:asciiTheme="minorHAnsi" w:hAnsiTheme="minorHAnsi" w:cstheme="minorHAnsi"/>
          <w:b w:val="0"/>
          <w:sz w:val="22"/>
          <w:szCs w:val="22"/>
        </w:rPr>
        <w:t>Kimberly Holiday reported forum topics can be integrated with potential sponsors</w:t>
      </w:r>
      <w:r w:rsidR="00FE7D48">
        <w:rPr>
          <w:rFonts w:asciiTheme="minorHAnsi" w:hAnsiTheme="minorHAnsi" w:cstheme="minorHAnsi"/>
          <w:b w:val="0"/>
          <w:sz w:val="22"/>
          <w:szCs w:val="22"/>
        </w:rPr>
        <w:t xml:space="preserve"> (example: partnering with Sickle Cell Association of Texas)</w:t>
      </w:r>
      <w:r w:rsidR="00FE7D48" w:rsidRPr="00FE7D48">
        <w:rPr>
          <w:rFonts w:asciiTheme="minorHAnsi" w:hAnsiTheme="minorHAnsi" w:cstheme="minorHAnsi"/>
          <w:b w:val="0"/>
          <w:sz w:val="22"/>
          <w:szCs w:val="22"/>
        </w:rPr>
        <w:t xml:space="preserve">. </w:t>
      </w:r>
    </w:p>
    <w:p w:rsidR="00D84556" w:rsidRPr="00FE7D48" w:rsidRDefault="00DA597E" w:rsidP="00FE7D48">
      <w:pPr>
        <w:pStyle w:val="AgendaTitle"/>
        <w:numPr>
          <w:ilvl w:val="0"/>
          <w:numId w:val="7"/>
        </w:numPr>
        <w:tabs>
          <w:tab w:val="left" w:pos="360"/>
        </w:tabs>
        <w:ind w:right="-180"/>
        <w:rPr>
          <w:rFonts w:asciiTheme="minorHAnsi" w:hAnsiTheme="minorHAnsi" w:cstheme="minorHAnsi"/>
          <w:sz w:val="22"/>
          <w:szCs w:val="22"/>
        </w:rPr>
      </w:pPr>
      <w:r w:rsidRPr="00FE7D48">
        <w:rPr>
          <w:rFonts w:asciiTheme="minorHAnsi" w:hAnsiTheme="minorHAnsi" w:cstheme="minorHAnsi"/>
          <w:sz w:val="22"/>
          <w:szCs w:val="22"/>
        </w:rPr>
        <w:t>Other Business</w:t>
      </w:r>
      <w:r w:rsidR="00FE7D48">
        <w:rPr>
          <w:rFonts w:asciiTheme="minorHAnsi" w:hAnsiTheme="minorHAnsi" w:cstheme="minorHAnsi"/>
          <w:sz w:val="22"/>
          <w:szCs w:val="22"/>
        </w:rPr>
        <w:t xml:space="preserve">:  </w:t>
      </w:r>
      <w:r w:rsidR="00FE7D48" w:rsidRPr="00FE7D48">
        <w:rPr>
          <w:rFonts w:asciiTheme="minorHAnsi" w:hAnsiTheme="minorHAnsi" w:cstheme="minorHAnsi"/>
          <w:b w:val="0"/>
          <w:sz w:val="22"/>
          <w:szCs w:val="22"/>
        </w:rPr>
        <w:t>Online shop for conference branded merchandise should open sometime in October.</w:t>
      </w:r>
    </w:p>
    <w:sectPr w:rsidR="00D84556" w:rsidRPr="00FE7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BE9"/>
    <w:multiLevelType w:val="hybridMultilevel"/>
    <w:tmpl w:val="42BED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552ECD"/>
    <w:multiLevelType w:val="hybridMultilevel"/>
    <w:tmpl w:val="2C24B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96A71"/>
    <w:multiLevelType w:val="hybridMultilevel"/>
    <w:tmpl w:val="9F4A5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25939"/>
    <w:multiLevelType w:val="hybridMultilevel"/>
    <w:tmpl w:val="6F2AF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D40700"/>
    <w:multiLevelType w:val="hybridMultilevel"/>
    <w:tmpl w:val="384067B8"/>
    <w:lvl w:ilvl="0" w:tplc="986E2F10">
      <w:start w:val="1"/>
      <w:numFmt w:val="decimal"/>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E91D94"/>
    <w:multiLevelType w:val="hybridMultilevel"/>
    <w:tmpl w:val="DC762D9E"/>
    <w:lvl w:ilvl="0" w:tplc="0409000F">
      <w:start w:val="1"/>
      <w:numFmt w:val="decimal"/>
      <w:lvlText w:val="%1."/>
      <w:lvlJc w:val="left"/>
      <w:pPr>
        <w:ind w:left="20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E3825"/>
    <w:multiLevelType w:val="hybridMultilevel"/>
    <w:tmpl w:val="214233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16C3A"/>
    <w:multiLevelType w:val="hybridMultilevel"/>
    <w:tmpl w:val="9BBE5908"/>
    <w:lvl w:ilvl="0" w:tplc="98DCA000">
      <w:start w:val="2019"/>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C8"/>
    <w:rsid w:val="000001C3"/>
    <w:rsid w:val="00001706"/>
    <w:rsid w:val="00013E70"/>
    <w:rsid w:val="00040F73"/>
    <w:rsid w:val="00062BBB"/>
    <w:rsid w:val="0007425A"/>
    <w:rsid w:val="000774BE"/>
    <w:rsid w:val="000D5F3A"/>
    <w:rsid w:val="000F54F0"/>
    <w:rsid w:val="001357F0"/>
    <w:rsid w:val="0016715B"/>
    <w:rsid w:val="0018376F"/>
    <w:rsid w:val="0027515B"/>
    <w:rsid w:val="002D0E49"/>
    <w:rsid w:val="002F5056"/>
    <w:rsid w:val="00312F7C"/>
    <w:rsid w:val="00346233"/>
    <w:rsid w:val="00376431"/>
    <w:rsid w:val="003A746C"/>
    <w:rsid w:val="003B1CAB"/>
    <w:rsid w:val="003F50D3"/>
    <w:rsid w:val="004172E6"/>
    <w:rsid w:val="0043633D"/>
    <w:rsid w:val="00470BBD"/>
    <w:rsid w:val="00472069"/>
    <w:rsid w:val="004F11C8"/>
    <w:rsid w:val="00515F24"/>
    <w:rsid w:val="00525195"/>
    <w:rsid w:val="00564E7F"/>
    <w:rsid w:val="005666A7"/>
    <w:rsid w:val="005870F0"/>
    <w:rsid w:val="005A03F8"/>
    <w:rsid w:val="005A04D2"/>
    <w:rsid w:val="005C29F5"/>
    <w:rsid w:val="005C7735"/>
    <w:rsid w:val="005F23ED"/>
    <w:rsid w:val="00613BBA"/>
    <w:rsid w:val="00624F6E"/>
    <w:rsid w:val="00626DA2"/>
    <w:rsid w:val="00637932"/>
    <w:rsid w:val="00665CA2"/>
    <w:rsid w:val="006715A2"/>
    <w:rsid w:val="006A558A"/>
    <w:rsid w:val="006B309C"/>
    <w:rsid w:val="006F7ACB"/>
    <w:rsid w:val="00722D48"/>
    <w:rsid w:val="007245B0"/>
    <w:rsid w:val="00752198"/>
    <w:rsid w:val="00786E22"/>
    <w:rsid w:val="007C401C"/>
    <w:rsid w:val="007C5166"/>
    <w:rsid w:val="007D3757"/>
    <w:rsid w:val="00861514"/>
    <w:rsid w:val="00871D44"/>
    <w:rsid w:val="00874E8C"/>
    <w:rsid w:val="008D52AA"/>
    <w:rsid w:val="009415E8"/>
    <w:rsid w:val="0095664C"/>
    <w:rsid w:val="0099510E"/>
    <w:rsid w:val="009D72B1"/>
    <w:rsid w:val="00A509F9"/>
    <w:rsid w:val="00A53E6B"/>
    <w:rsid w:val="00A72ECB"/>
    <w:rsid w:val="00A979AA"/>
    <w:rsid w:val="00AA6318"/>
    <w:rsid w:val="00AD14EB"/>
    <w:rsid w:val="00AD2604"/>
    <w:rsid w:val="00B220DB"/>
    <w:rsid w:val="00BB2B59"/>
    <w:rsid w:val="00BE3E18"/>
    <w:rsid w:val="00C24296"/>
    <w:rsid w:val="00C735BA"/>
    <w:rsid w:val="00C822F5"/>
    <w:rsid w:val="00CB3F0A"/>
    <w:rsid w:val="00D46A3F"/>
    <w:rsid w:val="00D84556"/>
    <w:rsid w:val="00DA597E"/>
    <w:rsid w:val="00DB3542"/>
    <w:rsid w:val="00DC41BB"/>
    <w:rsid w:val="00DD5EDC"/>
    <w:rsid w:val="00DE085D"/>
    <w:rsid w:val="00E041B4"/>
    <w:rsid w:val="00E067B3"/>
    <w:rsid w:val="00E174E1"/>
    <w:rsid w:val="00E472FD"/>
    <w:rsid w:val="00E61A12"/>
    <w:rsid w:val="00E7296C"/>
    <w:rsid w:val="00E924B3"/>
    <w:rsid w:val="00EB3E9C"/>
    <w:rsid w:val="00EC267F"/>
    <w:rsid w:val="00ED31DE"/>
    <w:rsid w:val="00EE4B26"/>
    <w:rsid w:val="00EF7189"/>
    <w:rsid w:val="00F375E2"/>
    <w:rsid w:val="00F51E2E"/>
    <w:rsid w:val="00FE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68A4-9B93-48A3-9C13-1483E8E1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4F11C8"/>
    <w:pPr>
      <w:spacing w:after="0" w:line="240" w:lineRule="auto"/>
      <w:outlineLvl w:val="0"/>
    </w:pPr>
    <w:rPr>
      <w:rFonts w:ascii="Tahoma" w:eastAsia="Times New Roman" w:hAnsi="Tahoma" w:cs="Arial"/>
      <w:b/>
      <w:bCs/>
      <w:sz w:val="18"/>
      <w:szCs w:val="24"/>
    </w:rPr>
  </w:style>
  <w:style w:type="paragraph" w:styleId="ListParagraph">
    <w:name w:val="List Paragraph"/>
    <w:basedOn w:val="Normal"/>
    <w:uiPriority w:val="34"/>
    <w:qFormat/>
    <w:rsid w:val="0095664C"/>
    <w:pPr>
      <w:ind w:left="720"/>
      <w:contextualSpacing/>
    </w:pPr>
  </w:style>
  <w:style w:type="character" w:styleId="Hyperlink">
    <w:name w:val="Hyperlink"/>
    <w:basedOn w:val="DefaultParagraphFont"/>
    <w:uiPriority w:val="99"/>
    <w:unhideWhenUsed/>
    <w:rsid w:val="00C735BA"/>
    <w:rPr>
      <w:color w:val="0563C1" w:themeColor="hyperlink"/>
      <w:u w:val="single"/>
    </w:rPr>
  </w:style>
  <w:style w:type="paragraph" w:styleId="NormalWeb">
    <w:name w:val="Normal (Web)"/>
    <w:basedOn w:val="Normal"/>
    <w:uiPriority w:val="99"/>
    <w:unhideWhenUsed/>
    <w:rsid w:val="002D0E4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A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5687">
      <w:bodyDiv w:val="1"/>
      <w:marLeft w:val="0"/>
      <w:marRight w:val="0"/>
      <w:marTop w:val="0"/>
      <w:marBottom w:val="0"/>
      <w:divBdr>
        <w:top w:val="none" w:sz="0" w:space="0" w:color="auto"/>
        <w:left w:val="none" w:sz="0" w:space="0" w:color="auto"/>
        <w:bottom w:val="none" w:sz="0" w:space="0" w:color="auto"/>
        <w:right w:val="none" w:sz="0" w:space="0" w:color="auto"/>
      </w:divBdr>
    </w:div>
    <w:div w:id="1292050656">
      <w:bodyDiv w:val="1"/>
      <w:marLeft w:val="0"/>
      <w:marRight w:val="0"/>
      <w:marTop w:val="0"/>
      <w:marBottom w:val="0"/>
      <w:divBdr>
        <w:top w:val="none" w:sz="0" w:space="0" w:color="auto"/>
        <w:left w:val="none" w:sz="0" w:space="0" w:color="auto"/>
        <w:bottom w:val="none" w:sz="0" w:space="0" w:color="auto"/>
        <w:right w:val="none" w:sz="0" w:space="0" w:color="auto"/>
      </w:divBdr>
    </w:div>
    <w:div w:id="19483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ATCIC</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Quinn</dc:creator>
  <cp:keywords/>
  <dc:description/>
  <cp:lastModifiedBy>Lady Jane Acquah</cp:lastModifiedBy>
  <cp:revision>9</cp:revision>
  <cp:lastPrinted>2020-09-22T22:10:00Z</cp:lastPrinted>
  <dcterms:created xsi:type="dcterms:W3CDTF">2020-09-22T20:13:00Z</dcterms:created>
  <dcterms:modified xsi:type="dcterms:W3CDTF">2020-09-22T22:10:00Z</dcterms:modified>
</cp:coreProperties>
</file>